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E01" w:rsidRPr="00187178" w:rsidRDefault="006A0E01" w:rsidP="00D13E34">
      <w:pPr>
        <w:pStyle w:val="ConsPlusNonformat"/>
        <w:jc w:val="center"/>
        <w:rPr>
          <w:rFonts w:ascii="Times New Roman" w:hAnsi="Times New Roman" w:cs="Times New Roman"/>
          <w:sz w:val="24"/>
          <w:szCs w:val="24"/>
        </w:rPr>
      </w:pPr>
      <w:r w:rsidRPr="00187178">
        <w:rPr>
          <w:rFonts w:ascii="Times New Roman" w:hAnsi="Times New Roman" w:cs="Times New Roman"/>
          <w:sz w:val="24"/>
          <w:szCs w:val="24"/>
        </w:rPr>
        <w:t>СПРАВКА</w:t>
      </w:r>
    </w:p>
    <w:p w:rsidR="006A0E01" w:rsidRPr="00187178" w:rsidRDefault="006A0E01" w:rsidP="00D13E34">
      <w:pPr>
        <w:pStyle w:val="ConsPlusNonformat"/>
        <w:jc w:val="center"/>
        <w:rPr>
          <w:rFonts w:ascii="Times New Roman" w:hAnsi="Times New Roman" w:cs="Times New Roman"/>
          <w:sz w:val="24"/>
          <w:szCs w:val="24"/>
        </w:rPr>
      </w:pPr>
      <w:r w:rsidRPr="00187178">
        <w:rPr>
          <w:rFonts w:ascii="Times New Roman" w:hAnsi="Times New Roman" w:cs="Times New Roman"/>
          <w:sz w:val="24"/>
          <w:szCs w:val="24"/>
        </w:rPr>
        <w:t>о результатах проведения публичных</w:t>
      </w:r>
    </w:p>
    <w:p w:rsidR="006A0E01" w:rsidRPr="00187178" w:rsidRDefault="006A0E01" w:rsidP="00D13E34">
      <w:pPr>
        <w:pStyle w:val="ConsPlusNonformat"/>
        <w:jc w:val="center"/>
        <w:rPr>
          <w:rFonts w:ascii="Times New Roman" w:hAnsi="Times New Roman" w:cs="Times New Roman"/>
          <w:sz w:val="24"/>
          <w:szCs w:val="24"/>
        </w:rPr>
      </w:pPr>
      <w:r w:rsidRPr="00187178">
        <w:rPr>
          <w:rFonts w:ascii="Times New Roman" w:hAnsi="Times New Roman" w:cs="Times New Roman"/>
          <w:sz w:val="24"/>
          <w:szCs w:val="24"/>
        </w:rPr>
        <w:t>консультаций по проекту муниципального нормативного правового акта</w:t>
      </w:r>
    </w:p>
    <w:p w:rsidR="006A0E01" w:rsidRPr="00187178" w:rsidRDefault="006A0E01" w:rsidP="00D13E34">
      <w:pPr>
        <w:pStyle w:val="ConsPlusNonformat"/>
        <w:jc w:val="center"/>
        <w:rPr>
          <w:rFonts w:ascii="Times New Roman" w:hAnsi="Times New Roman" w:cs="Times New Roman"/>
          <w:sz w:val="24"/>
          <w:szCs w:val="24"/>
        </w:rPr>
      </w:pPr>
      <w:r w:rsidRPr="00187178">
        <w:rPr>
          <w:rFonts w:ascii="Times New Roman" w:hAnsi="Times New Roman" w:cs="Times New Roman"/>
          <w:sz w:val="24"/>
          <w:szCs w:val="24"/>
        </w:rPr>
        <w:t>в углубленном порядке</w:t>
      </w:r>
    </w:p>
    <w:p w:rsidR="006A0E01" w:rsidRPr="00B718FB" w:rsidRDefault="00B718FB" w:rsidP="00547AB1">
      <w:pPr>
        <w:widowControl w:val="0"/>
        <w:tabs>
          <w:tab w:val="left" w:pos="142"/>
        </w:tabs>
        <w:autoSpaceDE w:val="0"/>
        <w:autoSpaceDN w:val="0"/>
        <w:adjustRightInd w:val="0"/>
        <w:spacing w:after="0" w:line="240" w:lineRule="auto"/>
        <w:jc w:val="center"/>
        <w:rPr>
          <w:rFonts w:ascii="Times New Roman" w:hAnsi="Times New Roman"/>
          <w:sz w:val="24"/>
          <w:szCs w:val="24"/>
          <w:lang w:eastAsia="ru-RU"/>
        </w:rPr>
      </w:pPr>
      <w:r w:rsidRPr="00B718FB">
        <w:rPr>
          <w:rFonts w:ascii="Times New Roman" w:hAnsi="Times New Roman"/>
          <w:b/>
          <w:sz w:val="24"/>
          <w:szCs w:val="24"/>
          <w:lang w:eastAsia="ru-RU"/>
        </w:rPr>
        <w:t>проекта постановления администрации Межевского муниципального округа</w:t>
      </w:r>
      <w:r w:rsidR="006A0E01" w:rsidRPr="00B718FB">
        <w:rPr>
          <w:rFonts w:ascii="Times New Roman" w:hAnsi="Times New Roman"/>
          <w:b/>
          <w:sz w:val="24"/>
          <w:szCs w:val="24"/>
          <w:lang w:eastAsia="ru-RU"/>
        </w:rPr>
        <w:t xml:space="preserve"> Межевского </w:t>
      </w:r>
      <w:r w:rsidRPr="00B718FB">
        <w:rPr>
          <w:rFonts w:ascii="Times New Roman" w:hAnsi="Times New Roman"/>
          <w:b/>
          <w:sz w:val="24"/>
          <w:szCs w:val="24"/>
          <w:lang w:eastAsia="ru-RU"/>
        </w:rPr>
        <w:t xml:space="preserve"> «Об утверж</w:t>
      </w:r>
      <w:r w:rsidR="00705F33">
        <w:rPr>
          <w:rFonts w:ascii="Times New Roman" w:hAnsi="Times New Roman"/>
          <w:b/>
          <w:sz w:val="24"/>
          <w:szCs w:val="24"/>
          <w:lang w:eastAsia="ru-RU"/>
        </w:rPr>
        <w:t>дении муниципальной программы « Развитие</w:t>
      </w:r>
      <w:r w:rsidRPr="00B718FB">
        <w:rPr>
          <w:rFonts w:ascii="Times New Roman" w:hAnsi="Times New Roman"/>
          <w:b/>
          <w:sz w:val="24"/>
          <w:szCs w:val="24"/>
          <w:lang w:eastAsia="ru-RU"/>
        </w:rPr>
        <w:t xml:space="preserve"> субъектов малого и среднего предпринимательства </w:t>
      </w:r>
      <w:r w:rsidR="006A0E01" w:rsidRPr="00B718FB">
        <w:rPr>
          <w:rFonts w:ascii="Times New Roman" w:hAnsi="Times New Roman"/>
          <w:b/>
          <w:sz w:val="24"/>
          <w:szCs w:val="24"/>
          <w:lang w:eastAsia="ru-RU"/>
        </w:rPr>
        <w:t>муниципального округа Костромской области</w:t>
      </w:r>
      <w:r w:rsidR="00006776">
        <w:rPr>
          <w:rFonts w:ascii="Times New Roman" w:hAnsi="Times New Roman"/>
          <w:b/>
          <w:sz w:val="24"/>
          <w:szCs w:val="24"/>
          <w:lang w:eastAsia="ru-RU"/>
        </w:rPr>
        <w:t xml:space="preserve"> на 2025-2027годы</w:t>
      </w:r>
      <w:r w:rsidR="006A0E01" w:rsidRPr="00B718FB">
        <w:rPr>
          <w:rFonts w:ascii="Times New Roman" w:hAnsi="Times New Roman"/>
          <w:b/>
          <w:sz w:val="24"/>
          <w:szCs w:val="24"/>
          <w:lang w:eastAsia="ru-RU"/>
        </w:rPr>
        <w:t>»</w:t>
      </w:r>
    </w:p>
    <w:p w:rsidR="00B718FB" w:rsidRPr="00B718FB" w:rsidRDefault="006A0E01" w:rsidP="00B718FB">
      <w:pPr>
        <w:widowControl w:val="0"/>
        <w:tabs>
          <w:tab w:val="left" w:pos="142"/>
        </w:tabs>
        <w:autoSpaceDE w:val="0"/>
        <w:autoSpaceDN w:val="0"/>
        <w:adjustRightInd w:val="0"/>
        <w:spacing w:after="0" w:line="240" w:lineRule="auto"/>
        <w:jc w:val="both"/>
        <w:rPr>
          <w:rFonts w:ascii="Times New Roman" w:hAnsi="Times New Roman"/>
          <w:sz w:val="24"/>
          <w:szCs w:val="24"/>
          <w:lang w:eastAsia="ru-RU"/>
        </w:rPr>
      </w:pPr>
      <w:r w:rsidRPr="00B718FB">
        <w:rPr>
          <w:rFonts w:ascii="Times New Roman" w:hAnsi="Times New Roman"/>
          <w:sz w:val="24"/>
          <w:szCs w:val="24"/>
        </w:rPr>
        <w:t xml:space="preserve">    </w:t>
      </w:r>
      <w:r w:rsidR="00B718FB" w:rsidRPr="00B718FB">
        <w:rPr>
          <w:rFonts w:ascii="Times New Roman" w:hAnsi="Times New Roman"/>
          <w:sz w:val="24"/>
          <w:szCs w:val="24"/>
        </w:rPr>
        <w:t xml:space="preserve">  </w:t>
      </w:r>
      <w:proofErr w:type="gramStart"/>
      <w:r w:rsidRPr="00B718FB">
        <w:rPr>
          <w:rFonts w:ascii="Times New Roman" w:hAnsi="Times New Roman"/>
          <w:sz w:val="24"/>
          <w:szCs w:val="24"/>
        </w:rPr>
        <w:t xml:space="preserve">В  соответствии с </w:t>
      </w:r>
      <w:hyperlink r:id="rId4" w:history="1">
        <w:r w:rsidRPr="00B718FB">
          <w:rPr>
            <w:rFonts w:ascii="Times New Roman" w:hAnsi="Times New Roman"/>
            <w:sz w:val="24"/>
            <w:szCs w:val="24"/>
          </w:rPr>
          <w:t>Порядком</w:t>
        </w:r>
      </w:hyperlink>
      <w:r w:rsidRPr="00B718FB">
        <w:rPr>
          <w:rFonts w:ascii="Times New Roman" w:hAnsi="Times New Roman"/>
          <w:sz w:val="24"/>
          <w:szCs w:val="24"/>
        </w:rPr>
        <w:t xml:space="preserve"> проведения оценки регулирующего воздействия проектов муниципальных нормативных правовых актов Межевского муниципального округа Костромской области, устанавливающих новые или изменяющих ранее предусмотренные муниципальными нормативными правовыми актами Межевского муниципального округа Костромской области обязанности для субъектов предпринимательской и инвестиционной деятельности, утвержденным постановлением администрации Межевского муниципального района Костромской об</w:t>
      </w:r>
      <w:r w:rsidR="00581254">
        <w:rPr>
          <w:rFonts w:ascii="Times New Roman" w:hAnsi="Times New Roman"/>
          <w:sz w:val="24"/>
          <w:szCs w:val="24"/>
        </w:rPr>
        <w:t>ласти от    29 декабря  2021года №35</w:t>
      </w:r>
      <w:r w:rsidRPr="00B718FB">
        <w:rPr>
          <w:rFonts w:ascii="Times New Roman" w:hAnsi="Times New Roman"/>
          <w:sz w:val="24"/>
          <w:szCs w:val="24"/>
        </w:rPr>
        <w:t xml:space="preserve">, отделом экономики, </w:t>
      </w:r>
      <w:r w:rsidR="004C0962">
        <w:rPr>
          <w:rFonts w:ascii="Times New Roman" w:hAnsi="Times New Roman"/>
          <w:sz w:val="24"/>
          <w:szCs w:val="24"/>
        </w:rPr>
        <w:t xml:space="preserve">ЖКХ, </w:t>
      </w:r>
      <w:r w:rsidRPr="00B718FB">
        <w:rPr>
          <w:rFonts w:ascii="Times New Roman" w:hAnsi="Times New Roman"/>
          <w:sz w:val="24"/>
          <w:szCs w:val="24"/>
        </w:rPr>
        <w:t>имущественных и земельных отношений</w:t>
      </w:r>
      <w:proofErr w:type="gramEnd"/>
      <w:r w:rsidRPr="00B718FB">
        <w:rPr>
          <w:rFonts w:ascii="Times New Roman" w:hAnsi="Times New Roman"/>
          <w:sz w:val="24"/>
          <w:szCs w:val="24"/>
        </w:rPr>
        <w:t xml:space="preserve"> администрации </w:t>
      </w:r>
      <w:r w:rsidR="004C0962">
        <w:rPr>
          <w:rFonts w:ascii="Times New Roman" w:hAnsi="Times New Roman"/>
          <w:sz w:val="24"/>
          <w:szCs w:val="24"/>
        </w:rPr>
        <w:t>Межевского муниципального округа</w:t>
      </w:r>
      <w:r w:rsidRPr="00B718FB">
        <w:rPr>
          <w:rFonts w:ascii="Times New Roman" w:hAnsi="Times New Roman"/>
          <w:sz w:val="24"/>
          <w:szCs w:val="24"/>
        </w:rPr>
        <w:t xml:space="preserve"> проведены публичные консультации по проекту</w:t>
      </w:r>
      <w:r w:rsidR="00B718FB" w:rsidRPr="00B718FB">
        <w:rPr>
          <w:rFonts w:ascii="Times New Roman" w:hAnsi="Times New Roman"/>
          <w:sz w:val="24"/>
          <w:szCs w:val="24"/>
        </w:rPr>
        <w:t xml:space="preserve"> постановления администрации </w:t>
      </w:r>
      <w:r w:rsidRPr="00B718FB">
        <w:rPr>
          <w:rFonts w:ascii="Times New Roman" w:hAnsi="Times New Roman"/>
          <w:sz w:val="24"/>
          <w:szCs w:val="24"/>
        </w:rPr>
        <w:t xml:space="preserve"> Межевского муниципального округа Костромской области</w:t>
      </w:r>
      <w:r w:rsidR="00B718FB" w:rsidRPr="00B718FB">
        <w:rPr>
          <w:rFonts w:ascii="Times New Roman" w:hAnsi="Times New Roman"/>
          <w:sz w:val="24"/>
          <w:szCs w:val="24"/>
        </w:rPr>
        <w:t xml:space="preserve"> </w:t>
      </w:r>
      <w:r w:rsidR="00B718FB" w:rsidRPr="00B718FB">
        <w:rPr>
          <w:rFonts w:ascii="Times New Roman" w:hAnsi="Times New Roman"/>
          <w:sz w:val="24"/>
          <w:szCs w:val="24"/>
          <w:lang w:eastAsia="ru-RU"/>
        </w:rPr>
        <w:t>«Об утверж</w:t>
      </w:r>
      <w:r w:rsidR="00705F33">
        <w:rPr>
          <w:rFonts w:ascii="Times New Roman" w:hAnsi="Times New Roman"/>
          <w:sz w:val="24"/>
          <w:szCs w:val="24"/>
          <w:lang w:eastAsia="ru-RU"/>
        </w:rPr>
        <w:t>дении муниципальной программы « Развитие</w:t>
      </w:r>
      <w:r w:rsidR="00B718FB" w:rsidRPr="00B718FB">
        <w:rPr>
          <w:rFonts w:ascii="Times New Roman" w:hAnsi="Times New Roman"/>
          <w:sz w:val="24"/>
          <w:szCs w:val="24"/>
          <w:lang w:eastAsia="ru-RU"/>
        </w:rPr>
        <w:t xml:space="preserve"> субъектов малого и среднего предпринимательства муниципального округа Ко</w:t>
      </w:r>
      <w:r w:rsidR="00006776">
        <w:rPr>
          <w:rFonts w:ascii="Times New Roman" w:hAnsi="Times New Roman"/>
          <w:sz w:val="24"/>
          <w:szCs w:val="24"/>
          <w:lang w:eastAsia="ru-RU"/>
        </w:rPr>
        <w:t>стромской области на 2025-2027годы</w:t>
      </w:r>
      <w:r w:rsidR="00B718FB" w:rsidRPr="00B718FB">
        <w:rPr>
          <w:rFonts w:ascii="Times New Roman" w:hAnsi="Times New Roman"/>
          <w:sz w:val="24"/>
          <w:szCs w:val="24"/>
          <w:lang w:eastAsia="ru-RU"/>
        </w:rPr>
        <w:t>»</w:t>
      </w:r>
    </w:p>
    <w:p w:rsidR="006A0E01" w:rsidRPr="00187178" w:rsidRDefault="006A0E01" w:rsidP="00046304">
      <w:pPr>
        <w:widowControl w:val="0"/>
        <w:tabs>
          <w:tab w:val="left" w:pos="142"/>
        </w:tabs>
        <w:autoSpaceDE w:val="0"/>
        <w:autoSpaceDN w:val="0"/>
        <w:adjustRightInd w:val="0"/>
        <w:spacing w:after="0" w:line="240" w:lineRule="auto"/>
        <w:jc w:val="both"/>
        <w:rPr>
          <w:rFonts w:ascii="Times New Roman" w:hAnsi="Times New Roman"/>
        </w:rPr>
      </w:pPr>
      <w:r w:rsidRPr="00547AB1">
        <w:rPr>
          <w:rFonts w:ascii="Times New Roman" w:hAnsi="Times New Roman"/>
        </w:rPr>
        <w:t>»</w:t>
      </w:r>
      <w:r>
        <w:rPr>
          <w:rFonts w:ascii="Times New Roman" w:hAnsi="Times New Roman"/>
        </w:rPr>
        <w:t>.</w:t>
      </w:r>
      <w:bookmarkStart w:id="0" w:name="_GoBack"/>
      <w:bookmarkEnd w:id="0"/>
    </w:p>
    <w:p w:rsidR="006A0E01" w:rsidRPr="00410349" w:rsidRDefault="006A0E01" w:rsidP="00D13E34">
      <w:pPr>
        <w:pStyle w:val="ConsPlusNonformat"/>
        <w:jc w:val="both"/>
        <w:rPr>
          <w:rFonts w:ascii="Times New Roman" w:hAnsi="Times New Roman" w:cs="Times New Roman"/>
          <w:sz w:val="24"/>
          <w:szCs w:val="24"/>
        </w:rPr>
      </w:pPr>
      <w:r w:rsidRPr="00187178">
        <w:rPr>
          <w:rFonts w:ascii="Times New Roman" w:hAnsi="Times New Roman" w:cs="Times New Roman"/>
          <w:sz w:val="22"/>
          <w:szCs w:val="22"/>
        </w:rPr>
        <w:t xml:space="preserve">    </w:t>
      </w:r>
      <w:r w:rsidRPr="00410349">
        <w:rPr>
          <w:rFonts w:ascii="Times New Roman" w:hAnsi="Times New Roman" w:cs="Times New Roman"/>
          <w:sz w:val="24"/>
          <w:szCs w:val="24"/>
        </w:rPr>
        <w:t xml:space="preserve">В рамках публичных консультаций проект муниципального нормативного правового акта и перечень вопросов по проекту муниципального нормативного правового акта были размещены на официальном сайте администрации  Межевского муниципального </w:t>
      </w:r>
      <w:r w:rsidR="004C0962" w:rsidRPr="00410349">
        <w:rPr>
          <w:rFonts w:ascii="Times New Roman" w:hAnsi="Times New Roman" w:cs="Times New Roman"/>
          <w:sz w:val="24"/>
          <w:szCs w:val="24"/>
        </w:rPr>
        <w:t>округа</w:t>
      </w:r>
    </w:p>
    <w:p w:rsidR="006A0E01" w:rsidRPr="00410349" w:rsidRDefault="006A0E01" w:rsidP="00D13E34">
      <w:pPr>
        <w:pStyle w:val="ConsPlusNonformat"/>
        <w:jc w:val="both"/>
        <w:rPr>
          <w:rFonts w:ascii="Times New Roman" w:hAnsi="Times New Roman" w:cs="Times New Roman"/>
          <w:sz w:val="24"/>
          <w:szCs w:val="24"/>
        </w:rPr>
      </w:pPr>
    </w:p>
    <w:p w:rsidR="006A0E01" w:rsidRPr="00410349" w:rsidRDefault="006A0E01" w:rsidP="00D13E34">
      <w:pPr>
        <w:pStyle w:val="ConsPlusNonformat"/>
        <w:jc w:val="both"/>
        <w:rPr>
          <w:rFonts w:ascii="Times New Roman" w:hAnsi="Times New Roman" w:cs="Times New Roman"/>
          <w:sz w:val="24"/>
          <w:szCs w:val="24"/>
        </w:rPr>
      </w:pPr>
      <w:r w:rsidRPr="00410349">
        <w:rPr>
          <w:rFonts w:ascii="Times New Roman" w:hAnsi="Times New Roman" w:cs="Times New Roman"/>
          <w:sz w:val="24"/>
          <w:szCs w:val="24"/>
        </w:rPr>
        <w:t xml:space="preserve">    При проведении публичных консультаций получены отзывы</w:t>
      </w:r>
      <w:proofErr w:type="gramStart"/>
      <w:r w:rsidRPr="00410349">
        <w:rPr>
          <w:rFonts w:ascii="Times New Roman" w:hAnsi="Times New Roman" w:cs="Times New Roman"/>
          <w:sz w:val="24"/>
          <w:szCs w:val="24"/>
        </w:rPr>
        <w:t xml:space="preserve"> :</w:t>
      </w:r>
      <w:proofErr w:type="gramEnd"/>
      <w:r w:rsidRPr="00410349">
        <w:rPr>
          <w:rFonts w:ascii="Times New Roman" w:hAnsi="Times New Roman" w:cs="Times New Roman"/>
          <w:sz w:val="24"/>
          <w:szCs w:val="24"/>
        </w:rPr>
        <w:t xml:space="preserve"> нет</w:t>
      </w:r>
    </w:p>
    <w:p w:rsidR="006A0E01" w:rsidRPr="00410349" w:rsidRDefault="006A0E01" w:rsidP="00D13E34">
      <w:pPr>
        <w:pStyle w:val="ConsPlusNonformat"/>
        <w:jc w:val="both"/>
        <w:rPr>
          <w:rFonts w:ascii="Times New Roman" w:hAnsi="Times New Roman" w:cs="Times New Roman"/>
          <w:sz w:val="24"/>
          <w:szCs w:val="24"/>
        </w:rPr>
      </w:pPr>
      <w:r w:rsidRPr="00410349">
        <w:rPr>
          <w:rFonts w:ascii="Times New Roman" w:hAnsi="Times New Roman" w:cs="Times New Roman"/>
          <w:sz w:val="24"/>
          <w:szCs w:val="24"/>
        </w:rPr>
        <w:t>Результаты   проведения  публичных  консультаций  обобщены  в  сводной таблице результатов.</w:t>
      </w:r>
    </w:p>
    <w:p w:rsidR="006A0E01" w:rsidRPr="00410349" w:rsidRDefault="006A0E01" w:rsidP="00D13E34">
      <w:pPr>
        <w:pStyle w:val="ConsPlusNormal"/>
        <w:jc w:val="both"/>
        <w:rPr>
          <w:rFonts w:ascii="Times New Roman" w:hAnsi="Times New Roman" w:cs="Times New Roman"/>
          <w:sz w:val="24"/>
          <w:szCs w:val="24"/>
        </w:rPr>
      </w:pPr>
    </w:p>
    <w:p w:rsidR="006A0E01" w:rsidRPr="00410349" w:rsidRDefault="006A0E01" w:rsidP="00D13E34">
      <w:pPr>
        <w:pStyle w:val="ConsPlusNormal"/>
        <w:jc w:val="center"/>
        <w:outlineLvl w:val="2"/>
        <w:rPr>
          <w:rFonts w:ascii="Times New Roman" w:hAnsi="Times New Roman" w:cs="Times New Roman"/>
          <w:sz w:val="24"/>
          <w:szCs w:val="24"/>
        </w:rPr>
      </w:pPr>
      <w:r w:rsidRPr="00410349">
        <w:rPr>
          <w:rFonts w:ascii="Times New Roman" w:hAnsi="Times New Roman" w:cs="Times New Roman"/>
          <w:sz w:val="24"/>
          <w:szCs w:val="24"/>
        </w:rPr>
        <w:t>Сводная таблица</w:t>
      </w:r>
    </w:p>
    <w:p w:rsidR="006A0E01" w:rsidRPr="00410349" w:rsidRDefault="006A0E01" w:rsidP="00D13E34">
      <w:pPr>
        <w:pStyle w:val="ConsPlusNormal"/>
        <w:jc w:val="center"/>
        <w:rPr>
          <w:rFonts w:ascii="Times New Roman" w:hAnsi="Times New Roman" w:cs="Times New Roman"/>
          <w:sz w:val="24"/>
          <w:szCs w:val="24"/>
        </w:rPr>
      </w:pPr>
      <w:r w:rsidRPr="00410349">
        <w:rPr>
          <w:rFonts w:ascii="Times New Roman" w:hAnsi="Times New Roman" w:cs="Times New Roman"/>
          <w:sz w:val="24"/>
          <w:szCs w:val="24"/>
        </w:rPr>
        <w:t>результатов проведения публичных консультаций</w:t>
      </w:r>
    </w:p>
    <w:p w:rsidR="006A0E01" w:rsidRPr="00187178" w:rsidRDefault="006A0E01" w:rsidP="00D13E34">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4"/>
        <w:gridCol w:w="2381"/>
        <w:gridCol w:w="2665"/>
        <w:gridCol w:w="3572"/>
      </w:tblGrid>
      <w:tr w:rsidR="006A0E01" w:rsidRPr="00187178" w:rsidTr="00471926">
        <w:tc>
          <w:tcPr>
            <w:tcW w:w="454" w:type="dxa"/>
          </w:tcPr>
          <w:p w:rsidR="006A0E01" w:rsidRPr="00187178" w:rsidRDefault="006A0E01" w:rsidP="00471926">
            <w:pPr>
              <w:pStyle w:val="ConsPlusNormal"/>
              <w:jc w:val="center"/>
              <w:rPr>
                <w:rFonts w:ascii="Times New Roman" w:hAnsi="Times New Roman" w:cs="Times New Roman"/>
              </w:rPr>
            </w:pPr>
            <w:r w:rsidRPr="00187178">
              <w:rPr>
                <w:rFonts w:ascii="Times New Roman" w:hAnsi="Times New Roman" w:cs="Times New Roman"/>
              </w:rPr>
              <w:t>N</w:t>
            </w:r>
          </w:p>
        </w:tc>
        <w:tc>
          <w:tcPr>
            <w:tcW w:w="2381" w:type="dxa"/>
          </w:tcPr>
          <w:p w:rsidR="006A0E01" w:rsidRPr="00187178" w:rsidRDefault="006A0E01" w:rsidP="00471926">
            <w:pPr>
              <w:pStyle w:val="ConsPlusNormal"/>
              <w:jc w:val="center"/>
              <w:rPr>
                <w:rFonts w:ascii="Times New Roman" w:hAnsi="Times New Roman" w:cs="Times New Roman"/>
              </w:rPr>
            </w:pPr>
            <w:r w:rsidRPr="00187178">
              <w:rPr>
                <w:rFonts w:ascii="Times New Roman" w:hAnsi="Times New Roman" w:cs="Times New Roman"/>
              </w:rPr>
              <w:t>Структурный элемент проекта муниципального  нормативного правового акта</w:t>
            </w:r>
          </w:p>
        </w:tc>
        <w:tc>
          <w:tcPr>
            <w:tcW w:w="2665" w:type="dxa"/>
          </w:tcPr>
          <w:p w:rsidR="006A0E01" w:rsidRPr="00187178" w:rsidRDefault="006A0E01" w:rsidP="00471926">
            <w:pPr>
              <w:pStyle w:val="ConsPlusNormal"/>
              <w:jc w:val="center"/>
              <w:rPr>
                <w:rFonts w:ascii="Times New Roman" w:hAnsi="Times New Roman" w:cs="Times New Roman"/>
              </w:rPr>
            </w:pPr>
            <w:r w:rsidRPr="00187178">
              <w:rPr>
                <w:rFonts w:ascii="Times New Roman" w:hAnsi="Times New Roman" w:cs="Times New Roman"/>
              </w:rPr>
              <w:t>Замечания и (или) предложения</w:t>
            </w:r>
          </w:p>
        </w:tc>
        <w:tc>
          <w:tcPr>
            <w:tcW w:w="3572" w:type="dxa"/>
          </w:tcPr>
          <w:p w:rsidR="006A0E01" w:rsidRPr="00187178" w:rsidRDefault="006A0E01" w:rsidP="00471926">
            <w:pPr>
              <w:pStyle w:val="ConsPlusNormal"/>
              <w:jc w:val="center"/>
              <w:rPr>
                <w:rFonts w:ascii="Times New Roman" w:hAnsi="Times New Roman" w:cs="Times New Roman"/>
              </w:rPr>
            </w:pPr>
            <w:r w:rsidRPr="00187178">
              <w:rPr>
                <w:rFonts w:ascii="Times New Roman" w:hAnsi="Times New Roman" w:cs="Times New Roman"/>
              </w:rPr>
              <w:t>Позиция уполномоченного органа по поступившим замечаниям и предложениям</w:t>
            </w:r>
          </w:p>
        </w:tc>
      </w:tr>
      <w:tr w:rsidR="006A0E01" w:rsidRPr="00187178" w:rsidTr="00471926">
        <w:tc>
          <w:tcPr>
            <w:tcW w:w="9072" w:type="dxa"/>
            <w:gridSpan w:val="4"/>
          </w:tcPr>
          <w:p w:rsidR="006A0E01" w:rsidRPr="00187178" w:rsidRDefault="006A0E01" w:rsidP="00471926">
            <w:pPr>
              <w:pStyle w:val="ConsPlusNormal"/>
              <w:jc w:val="center"/>
              <w:rPr>
                <w:rFonts w:ascii="Times New Roman" w:hAnsi="Times New Roman" w:cs="Times New Roman"/>
              </w:rPr>
            </w:pPr>
            <w:r w:rsidRPr="00187178">
              <w:rPr>
                <w:rFonts w:ascii="Times New Roman" w:hAnsi="Times New Roman" w:cs="Times New Roman"/>
              </w:rPr>
              <w:t>Участник публичных консультаций -</w:t>
            </w:r>
          </w:p>
        </w:tc>
      </w:tr>
      <w:tr w:rsidR="006A0E01" w:rsidRPr="00187178" w:rsidTr="00471926">
        <w:tc>
          <w:tcPr>
            <w:tcW w:w="454" w:type="dxa"/>
          </w:tcPr>
          <w:p w:rsidR="006A0E01" w:rsidRPr="00187178" w:rsidRDefault="006A0E01" w:rsidP="00471926">
            <w:pPr>
              <w:pStyle w:val="ConsPlusNormal"/>
              <w:jc w:val="center"/>
              <w:rPr>
                <w:rFonts w:ascii="Times New Roman" w:hAnsi="Times New Roman" w:cs="Times New Roman"/>
              </w:rPr>
            </w:pPr>
            <w:r w:rsidRPr="00187178">
              <w:rPr>
                <w:rFonts w:ascii="Times New Roman" w:hAnsi="Times New Roman" w:cs="Times New Roman"/>
              </w:rPr>
              <w:t>1.</w:t>
            </w:r>
          </w:p>
        </w:tc>
        <w:tc>
          <w:tcPr>
            <w:tcW w:w="2381" w:type="dxa"/>
          </w:tcPr>
          <w:p w:rsidR="006A0E01" w:rsidRPr="00187178" w:rsidRDefault="006A0E01" w:rsidP="00471926">
            <w:pPr>
              <w:pStyle w:val="ConsPlusNormal"/>
              <w:rPr>
                <w:rFonts w:ascii="Times New Roman" w:hAnsi="Times New Roman" w:cs="Times New Roman"/>
              </w:rPr>
            </w:pPr>
            <w:r>
              <w:rPr>
                <w:rFonts w:ascii="Times New Roman" w:hAnsi="Times New Roman" w:cs="Times New Roman"/>
              </w:rPr>
              <w:t>нет</w:t>
            </w:r>
          </w:p>
        </w:tc>
        <w:tc>
          <w:tcPr>
            <w:tcW w:w="2665" w:type="dxa"/>
          </w:tcPr>
          <w:p w:rsidR="006A0E01" w:rsidRPr="00187178" w:rsidRDefault="006A0E01" w:rsidP="00471926">
            <w:pPr>
              <w:pStyle w:val="ConsPlusNormal"/>
              <w:rPr>
                <w:rFonts w:ascii="Times New Roman" w:hAnsi="Times New Roman" w:cs="Times New Roman"/>
              </w:rPr>
            </w:pPr>
            <w:r>
              <w:rPr>
                <w:rFonts w:ascii="Times New Roman" w:hAnsi="Times New Roman" w:cs="Times New Roman"/>
              </w:rPr>
              <w:t>нет</w:t>
            </w:r>
          </w:p>
        </w:tc>
        <w:tc>
          <w:tcPr>
            <w:tcW w:w="3572" w:type="dxa"/>
          </w:tcPr>
          <w:p w:rsidR="006A0E01" w:rsidRPr="00187178" w:rsidRDefault="006A0E01" w:rsidP="00471926">
            <w:pPr>
              <w:pStyle w:val="ConsPlusNormal"/>
              <w:rPr>
                <w:rFonts w:ascii="Times New Roman" w:hAnsi="Times New Roman" w:cs="Times New Roman"/>
              </w:rPr>
            </w:pPr>
            <w:r>
              <w:rPr>
                <w:rFonts w:ascii="Times New Roman" w:hAnsi="Times New Roman" w:cs="Times New Roman"/>
              </w:rPr>
              <w:t>нет</w:t>
            </w:r>
          </w:p>
        </w:tc>
      </w:tr>
      <w:tr w:rsidR="006A0E01" w:rsidRPr="00187178" w:rsidTr="00471926">
        <w:tc>
          <w:tcPr>
            <w:tcW w:w="9072" w:type="dxa"/>
            <w:gridSpan w:val="4"/>
          </w:tcPr>
          <w:p w:rsidR="006A0E01" w:rsidRPr="00187178" w:rsidRDefault="006A0E01" w:rsidP="00471926">
            <w:pPr>
              <w:pStyle w:val="ConsPlusNormal"/>
              <w:jc w:val="center"/>
              <w:rPr>
                <w:rFonts w:ascii="Times New Roman" w:hAnsi="Times New Roman" w:cs="Times New Roman"/>
              </w:rPr>
            </w:pPr>
            <w:r w:rsidRPr="00187178">
              <w:rPr>
                <w:rFonts w:ascii="Times New Roman" w:hAnsi="Times New Roman" w:cs="Times New Roman"/>
              </w:rPr>
              <w:t>Участник публичных консультаций -</w:t>
            </w:r>
          </w:p>
        </w:tc>
      </w:tr>
      <w:tr w:rsidR="006A0E01" w:rsidRPr="00187178" w:rsidTr="00471926">
        <w:tc>
          <w:tcPr>
            <w:tcW w:w="454" w:type="dxa"/>
          </w:tcPr>
          <w:p w:rsidR="006A0E01" w:rsidRPr="00187178" w:rsidRDefault="006A0E01" w:rsidP="00471926">
            <w:pPr>
              <w:pStyle w:val="ConsPlusNormal"/>
              <w:jc w:val="center"/>
              <w:rPr>
                <w:rFonts w:ascii="Times New Roman" w:hAnsi="Times New Roman" w:cs="Times New Roman"/>
              </w:rPr>
            </w:pPr>
            <w:r w:rsidRPr="00187178">
              <w:rPr>
                <w:rFonts w:ascii="Times New Roman" w:hAnsi="Times New Roman" w:cs="Times New Roman"/>
              </w:rPr>
              <w:t>2.</w:t>
            </w:r>
          </w:p>
        </w:tc>
        <w:tc>
          <w:tcPr>
            <w:tcW w:w="2381" w:type="dxa"/>
          </w:tcPr>
          <w:p w:rsidR="006A0E01" w:rsidRPr="00187178" w:rsidRDefault="006A0E01" w:rsidP="00471926">
            <w:pPr>
              <w:pStyle w:val="ConsPlusNormal"/>
              <w:rPr>
                <w:rFonts w:ascii="Times New Roman" w:hAnsi="Times New Roman" w:cs="Times New Roman"/>
              </w:rPr>
            </w:pPr>
          </w:p>
        </w:tc>
        <w:tc>
          <w:tcPr>
            <w:tcW w:w="2665" w:type="dxa"/>
          </w:tcPr>
          <w:p w:rsidR="006A0E01" w:rsidRPr="00187178" w:rsidRDefault="006A0E01" w:rsidP="00471926">
            <w:pPr>
              <w:pStyle w:val="ConsPlusNormal"/>
              <w:rPr>
                <w:rFonts w:ascii="Times New Roman" w:hAnsi="Times New Roman" w:cs="Times New Roman"/>
              </w:rPr>
            </w:pPr>
          </w:p>
        </w:tc>
        <w:tc>
          <w:tcPr>
            <w:tcW w:w="3572" w:type="dxa"/>
          </w:tcPr>
          <w:p w:rsidR="006A0E01" w:rsidRPr="00187178" w:rsidRDefault="006A0E01" w:rsidP="00471926">
            <w:pPr>
              <w:pStyle w:val="ConsPlusNormal"/>
              <w:rPr>
                <w:rFonts w:ascii="Times New Roman" w:hAnsi="Times New Roman" w:cs="Times New Roman"/>
              </w:rPr>
            </w:pPr>
          </w:p>
        </w:tc>
      </w:tr>
    </w:tbl>
    <w:p w:rsidR="006A0E01" w:rsidRPr="00187178" w:rsidRDefault="006A0E01" w:rsidP="00D13E34">
      <w:pPr>
        <w:widowControl w:val="0"/>
        <w:autoSpaceDE w:val="0"/>
        <w:autoSpaceDN w:val="0"/>
        <w:adjustRightInd w:val="0"/>
        <w:spacing w:after="0" w:line="240" w:lineRule="auto"/>
        <w:ind w:left="4536"/>
        <w:jc w:val="center"/>
        <w:outlineLvl w:val="1"/>
        <w:rPr>
          <w:rFonts w:ascii="Times New Roman" w:hAnsi="Times New Roman"/>
          <w:sz w:val="24"/>
          <w:szCs w:val="24"/>
        </w:rPr>
      </w:pPr>
    </w:p>
    <w:p w:rsidR="006A0E01" w:rsidRDefault="006A0E01"/>
    <w:sectPr w:rsidR="006A0E01" w:rsidSect="008554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13E34"/>
    <w:rsid w:val="00006776"/>
    <w:rsid w:val="00046304"/>
    <w:rsid w:val="00066C42"/>
    <w:rsid w:val="00094BFF"/>
    <w:rsid w:val="00115C9C"/>
    <w:rsid w:val="00187178"/>
    <w:rsid w:val="001B05CA"/>
    <w:rsid w:val="002A79B4"/>
    <w:rsid w:val="002D7549"/>
    <w:rsid w:val="002F6FEF"/>
    <w:rsid w:val="003660A2"/>
    <w:rsid w:val="003A240D"/>
    <w:rsid w:val="00410349"/>
    <w:rsid w:val="00410DF7"/>
    <w:rsid w:val="00471926"/>
    <w:rsid w:val="004C0962"/>
    <w:rsid w:val="00547AB1"/>
    <w:rsid w:val="00581254"/>
    <w:rsid w:val="006A0E01"/>
    <w:rsid w:val="00705F33"/>
    <w:rsid w:val="007E6238"/>
    <w:rsid w:val="00855462"/>
    <w:rsid w:val="008805B5"/>
    <w:rsid w:val="008D2430"/>
    <w:rsid w:val="008D3261"/>
    <w:rsid w:val="008E1CB8"/>
    <w:rsid w:val="008F7293"/>
    <w:rsid w:val="00AA26C4"/>
    <w:rsid w:val="00B32D42"/>
    <w:rsid w:val="00B718FB"/>
    <w:rsid w:val="00B97318"/>
    <w:rsid w:val="00BA564D"/>
    <w:rsid w:val="00C57B8A"/>
    <w:rsid w:val="00D13E34"/>
    <w:rsid w:val="00D816EA"/>
    <w:rsid w:val="00DF3A54"/>
    <w:rsid w:val="00E57564"/>
    <w:rsid w:val="00EA77FE"/>
    <w:rsid w:val="00EC7E9B"/>
    <w:rsid w:val="00F773E1"/>
    <w:rsid w:val="00FA05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E34"/>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13E34"/>
    <w:pPr>
      <w:widowControl w:val="0"/>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D13E34"/>
    <w:pPr>
      <w:autoSpaceDE w:val="0"/>
      <w:autoSpaceDN w:val="0"/>
      <w:adjustRightInd w:val="0"/>
    </w:pPr>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A71DC33CAA8DFBE5719323896A1657FFAD86E38E3654CB1F2567B48136BB13FE50D56AE85C8D3B68F8CEAFBDA34853840821D782CD9309C89EC327D4l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330</Words>
  <Characters>1883</Characters>
  <Application>Microsoft Office Word</Application>
  <DocSecurity>0</DocSecurity>
  <Lines>15</Lines>
  <Paragraphs>4</Paragraphs>
  <ScaleCrop>false</ScaleCrop>
  <Company>SPecialiST RePack</Company>
  <LinksUpToDate>false</LinksUpToDate>
  <CharactersWithSpaces>2209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СПРАВКА</dc:title>
  <dc:creator>Волкова Елена Юрьевна</dc:creator>
  <cp:lastModifiedBy>Малахова</cp:lastModifiedBy>
  <cp:revision>11</cp:revision>
  <dcterms:created xsi:type="dcterms:W3CDTF">2024-07-17T07:40:00Z</dcterms:created>
  <dcterms:modified xsi:type="dcterms:W3CDTF">2024-07-22T12:13:00Z</dcterms:modified>
</cp:coreProperties>
</file>